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497" w:rsidRDefault="00E90ED9">
      <w:pPr>
        <w:spacing w:after="100" w:afterAutospacing="1"/>
        <w:jc w:val="center"/>
        <w:rPr>
          <w:sz w:val="36"/>
          <w:szCs w:val="36"/>
        </w:rPr>
      </w:pPr>
      <w:r>
        <w:rPr>
          <w:rFonts w:hint="eastAsia"/>
          <w:sz w:val="36"/>
          <w:szCs w:val="36"/>
        </w:rPr>
        <w:t>强制检定申报</w:t>
      </w:r>
      <w:r w:rsidR="001525C6">
        <w:rPr>
          <w:rFonts w:hint="eastAsia"/>
          <w:sz w:val="36"/>
          <w:szCs w:val="36"/>
        </w:rPr>
        <w:t>、报检</w:t>
      </w:r>
      <w:r>
        <w:rPr>
          <w:rFonts w:hint="eastAsia"/>
          <w:sz w:val="36"/>
          <w:szCs w:val="36"/>
        </w:rPr>
        <w:t>流程</w:t>
      </w:r>
      <w:r w:rsidR="001525C6">
        <w:rPr>
          <w:rFonts w:hint="eastAsia"/>
          <w:sz w:val="36"/>
          <w:szCs w:val="36"/>
        </w:rPr>
        <w:t>及须知</w:t>
      </w:r>
    </w:p>
    <w:p w:rsidR="00B73497" w:rsidRDefault="00E90ED9">
      <w:pPr>
        <w:numPr>
          <w:ilvl w:val="0"/>
          <w:numId w:val="1"/>
        </w:numPr>
        <w:spacing w:after="100" w:afterAutospacing="1"/>
        <w:rPr>
          <w:sz w:val="28"/>
          <w:szCs w:val="28"/>
        </w:rPr>
      </w:pPr>
      <w:r>
        <w:rPr>
          <w:rFonts w:hint="eastAsia"/>
          <w:sz w:val="28"/>
          <w:szCs w:val="28"/>
        </w:rPr>
        <w:t>申请单位登陆南通市计量检定测试所官网（</w:t>
      </w:r>
      <w:r>
        <w:rPr>
          <w:rFonts w:hint="eastAsia"/>
          <w:sz w:val="28"/>
          <w:szCs w:val="28"/>
        </w:rPr>
        <w:t>http://ntjls.ntzj.gov.cn/</w:t>
      </w:r>
      <w:r>
        <w:rPr>
          <w:rFonts w:hint="eastAsia"/>
          <w:sz w:val="28"/>
          <w:szCs w:val="28"/>
        </w:rPr>
        <w:t>）阅读通知公告，并下载附件如实填写。</w:t>
      </w:r>
    </w:p>
    <w:p w:rsidR="00B73497" w:rsidRDefault="00E90ED9">
      <w:pPr>
        <w:numPr>
          <w:ilvl w:val="0"/>
          <w:numId w:val="1"/>
        </w:numPr>
        <w:spacing w:after="100" w:afterAutospacing="1"/>
        <w:rPr>
          <w:sz w:val="28"/>
          <w:szCs w:val="28"/>
        </w:rPr>
      </w:pPr>
      <w:r>
        <w:rPr>
          <w:rFonts w:hint="eastAsia"/>
          <w:sz w:val="28"/>
          <w:szCs w:val="28"/>
        </w:rPr>
        <w:t>申请单位将强制检定计量器具按年度周期一次性统一整理，所有的上报材料均</w:t>
      </w:r>
      <w:r w:rsidR="002C515E">
        <w:rPr>
          <w:rFonts w:hint="eastAsia"/>
          <w:b/>
          <w:bCs/>
          <w:sz w:val="28"/>
          <w:szCs w:val="28"/>
        </w:rPr>
        <w:t>一式三</w:t>
      </w:r>
      <w:r>
        <w:rPr>
          <w:rFonts w:hint="eastAsia"/>
          <w:b/>
          <w:bCs/>
          <w:sz w:val="28"/>
          <w:szCs w:val="28"/>
        </w:rPr>
        <w:t>份</w:t>
      </w:r>
      <w:r>
        <w:rPr>
          <w:rFonts w:hint="eastAsia"/>
          <w:sz w:val="28"/>
          <w:szCs w:val="28"/>
        </w:rPr>
        <w:t>（注：</w:t>
      </w:r>
      <w:r w:rsidRPr="007B16F1">
        <w:rPr>
          <w:rFonts w:hint="eastAsia"/>
          <w:b/>
          <w:sz w:val="28"/>
          <w:szCs w:val="28"/>
        </w:rPr>
        <w:t>每年只可申请一次</w:t>
      </w:r>
      <w:r>
        <w:rPr>
          <w:rFonts w:hint="eastAsia"/>
          <w:sz w:val="28"/>
          <w:szCs w:val="28"/>
        </w:rPr>
        <w:t>）送检计量器具和现场检定计量器具应分开申报，申报材料缴至计量所市场部强检审核处审核。</w:t>
      </w:r>
    </w:p>
    <w:p w:rsidR="001525C6" w:rsidRDefault="001525C6" w:rsidP="001525C6">
      <w:pPr>
        <w:spacing w:line="360" w:lineRule="auto"/>
        <w:rPr>
          <w:sz w:val="28"/>
          <w:szCs w:val="28"/>
        </w:rPr>
      </w:pPr>
      <w:r>
        <w:rPr>
          <w:rFonts w:hint="eastAsia"/>
          <w:sz w:val="28"/>
          <w:szCs w:val="28"/>
        </w:rPr>
        <w:t>3</w:t>
      </w:r>
      <w:r>
        <w:rPr>
          <w:rFonts w:hint="eastAsia"/>
          <w:sz w:val="28"/>
          <w:szCs w:val="28"/>
        </w:rPr>
        <w:t>、我所按规定对申报材料进行审核，审核通过后，送检的单位凭登记表按周期进行送检，送检的检定期限不超过</w:t>
      </w:r>
      <w:r>
        <w:rPr>
          <w:rFonts w:hint="eastAsia"/>
          <w:sz w:val="28"/>
          <w:szCs w:val="28"/>
        </w:rPr>
        <w:t>15</w:t>
      </w:r>
      <w:r>
        <w:rPr>
          <w:rFonts w:hint="eastAsia"/>
          <w:sz w:val="28"/>
          <w:szCs w:val="28"/>
        </w:rPr>
        <w:t>天。下厂的单位凭登记表按周期向各主管区域业务员报检，我所将在报检后</w:t>
      </w:r>
      <w:r>
        <w:rPr>
          <w:rFonts w:hint="eastAsia"/>
          <w:sz w:val="28"/>
          <w:szCs w:val="28"/>
        </w:rPr>
        <w:t>20</w:t>
      </w:r>
      <w:r>
        <w:rPr>
          <w:rFonts w:hint="eastAsia"/>
          <w:sz w:val="28"/>
          <w:szCs w:val="28"/>
        </w:rPr>
        <w:t>个工作日内安排下厂。送检及下厂强检均以登记表为准，不以现场实际为准，被检单位需对登记表的真实性和准确性负责。为确保下厂强检的顺利进行，被检单位必须安排管理人员现场配合，工作完成后与我所检定人员进行确认。</w:t>
      </w:r>
    </w:p>
    <w:p w:rsidR="001525C6" w:rsidRDefault="001525C6" w:rsidP="001525C6">
      <w:pPr>
        <w:spacing w:line="360" w:lineRule="auto"/>
        <w:rPr>
          <w:sz w:val="28"/>
          <w:szCs w:val="28"/>
        </w:rPr>
      </w:pPr>
      <w:r>
        <w:rPr>
          <w:rFonts w:hint="eastAsia"/>
          <w:sz w:val="28"/>
          <w:szCs w:val="28"/>
        </w:rPr>
        <w:t>4</w:t>
      </w:r>
      <w:r>
        <w:rPr>
          <w:rFonts w:hint="eastAsia"/>
          <w:sz w:val="28"/>
          <w:szCs w:val="28"/>
        </w:rPr>
        <w:t>、市、县（市、区）被检单位应向本行政区域法定计量检定机构申报强制检定，若本行政区域法定计量检定机构无检定能力，应逐级向上申报。县（市、区）被检单位可向我所申报，并出具单位所在行政区域法定计量检定机构无检定能力的证明及所在行政区域计量行政部门委托指定书。</w:t>
      </w:r>
    </w:p>
    <w:p w:rsidR="001525C6" w:rsidRDefault="001525C6" w:rsidP="001525C6">
      <w:pPr>
        <w:spacing w:line="360" w:lineRule="auto"/>
        <w:rPr>
          <w:sz w:val="28"/>
          <w:szCs w:val="28"/>
        </w:rPr>
      </w:pPr>
      <w:r>
        <w:rPr>
          <w:rFonts w:hint="eastAsia"/>
          <w:sz w:val="28"/>
          <w:szCs w:val="28"/>
        </w:rPr>
        <w:t>5</w:t>
      </w:r>
      <w:r>
        <w:rPr>
          <w:rFonts w:hint="eastAsia"/>
          <w:sz w:val="28"/>
          <w:szCs w:val="28"/>
        </w:rPr>
        <w:t>、被检单位强检计量器具除非大型仪器或者不可挪动都应送检。需要实施现场强制检定的，被检单位应提供满足检定需要的场所、环境</w:t>
      </w:r>
      <w:r>
        <w:rPr>
          <w:rFonts w:hint="eastAsia"/>
          <w:sz w:val="28"/>
          <w:szCs w:val="28"/>
        </w:rPr>
        <w:lastRenderedPageBreak/>
        <w:t>条件、交通运输工具、辅助人员等相关条件。</w:t>
      </w:r>
    </w:p>
    <w:p w:rsidR="001525C6" w:rsidRDefault="001525C6" w:rsidP="001525C6">
      <w:pPr>
        <w:spacing w:line="360" w:lineRule="auto"/>
        <w:rPr>
          <w:sz w:val="28"/>
          <w:szCs w:val="28"/>
        </w:rPr>
      </w:pPr>
      <w:r>
        <w:rPr>
          <w:rFonts w:hint="eastAsia"/>
          <w:sz w:val="28"/>
          <w:szCs w:val="28"/>
        </w:rPr>
        <w:t>5</w:t>
      </w:r>
      <w:r>
        <w:rPr>
          <w:rFonts w:hint="eastAsia"/>
          <w:sz w:val="28"/>
          <w:szCs w:val="28"/>
        </w:rPr>
        <w:t>、因被检单位提供登记表信息错误造成出具证书有误的，责任由被检单位承担。</w:t>
      </w:r>
    </w:p>
    <w:p w:rsidR="001525C6" w:rsidRDefault="001525C6" w:rsidP="001525C6">
      <w:pPr>
        <w:spacing w:line="360" w:lineRule="auto"/>
        <w:rPr>
          <w:sz w:val="28"/>
          <w:szCs w:val="28"/>
        </w:rPr>
      </w:pPr>
      <w:r>
        <w:rPr>
          <w:rFonts w:hint="eastAsia"/>
          <w:sz w:val="28"/>
          <w:szCs w:val="28"/>
        </w:rPr>
        <w:t>6</w:t>
      </w:r>
      <w:r>
        <w:rPr>
          <w:rFonts w:hint="eastAsia"/>
          <w:sz w:val="28"/>
          <w:szCs w:val="28"/>
        </w:rPr>
        <w:t>、按规定对强制检定计量器具进行周期检定的，我所按规定停征强制检定费</w:t>
      </w:r>
      <w:r w:rsidR="004470A4">
        <w:rPr>
          <w:rFonts w:hint="eastAsia"/>
          <w:sz w:val="28"/>
          <w:szCs w:val="28"/>
        </w:rPr>
        <w:t>用</w:t>
      </w:r>
      <w:r>
        <w:rPr>
          <w:rFonts w:hint="eastAsia"/>
          <w:sz w:val="28"/>
          <w:szCs w:val="28"/>
        </w:rPr>
        <w:t>，周期之外申请检定均按委托检定报检。</w:t>
      </w:r>
      <w:r w:rsidR="004470A4">
        <w:rPr>
          <w:rFonts w:hint="eastAsia"/>
          <w:sz w:val="28"/>
          <w:szCs w:val="28"/>
        </w:rPr>
        <w:t>如有特殊情况可现场确认。</w:t>
      </w:r>
    </w:p>
    <w:p w:rsidR="001525C6" w:rsidRPr="00BE3AF9" w:rsidRDefault="001525C6" w:rsidP="001525C6">
      <w:pPr>
        <w:spacing w:after="100" w:afterAutospacing="1"/>
        <w:rPr>
          <w:color w:val="FF0000"/>
          <w:sz w:val="28"/>
          <w:szCs w:val="28"/>
        </w:rPr>
      </w:pPr>
      <w:r>
        <w:rPr>
          <w:rFonts w:hint="eastAsia"/>
          <w:sz w:val="28"/>
          <w:szCs w:val="28"/>
        </w:rPr>
        <w:t>7</w:t>
      </w:r>
      <w:r>
        <w:rPr>
          <w:rFonts w:hint="eastAsia"/>
          <w:sz w:val="28"/>
          <w:szCs w:val="28"/>
        </w:rPr>
        <w:t>、强制检定中，我所对检定合格的计量器具，出具国家统一的规定的检定证书、检定合格证或者在计量器具上加盖检定合格印；对检定不合格的，发给检定结果通知书或者注销原检定合格印、证。若被检单位申请复检，按委托检定申请。</w:t>
      </w:r>
    </w:p>
    <w:sectPr w:rsidR="001525C6" w:rsidRPr="00BE3AF9" w:rsidSect="00B734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3802" w:rsidRDefault="004F3802" w:rsidP="00BE3AF9">
      <w:r>
        <w:separator/>
      </w:r>
    </w:p>
  </w:endnote>
  <w:endnote w:type="continuationSeparator" w:id="1">
    <w:p w:rsidR="004F3802" w:rsidRDefault="004F3802" w:rsidP="00BE3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3802" w:rsidRDefault="004F3802" w:rsidP="00BE3AF9">
      <w:r>
        <w:separator/>
      </w:r>
    </w:p>
  </w:footnote>
  <w:footnote w:type="continuationSeparator" w:id="1">
    <w:p w:rsidR="004F3802" w:rsidRDefault="004F3802" w:rsidP="00BE3A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02E5FB"/>
    <w:multiLevelType w:val="singleLevel"/>
    <w:tmpl w:val="5902E5FB"/>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DF21468"/>
    <w:rsid w:val="001525C6"/>
    <w:rsid w:val="00160E44"/>
    <w:rsid w:val="002C515E"/>
    <w:rsid w:val="002D6432"/>
    <w:rsid w:val="004470A4"/>
    <w:rsid w:val="004F3802"/>
    <w:rsid w:val="006B1035"/>
    <w:rsid w:val="00787941"/>
    <w:rsid w:val="007B16F1"/>
    <w:rsid w:val="00873908"/>
    <w:rsid w:val="00AD7599"/>
    <w:rsid w:val="00B73497"/>
    <w:rsid w:val="00BE3AF9"/>
    <w:rsid w:val="00C948EC"/>
    <w:rsid w:val="00E90ED9"/>
    <w:rsid w:val="2DF214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34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E3A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3AF9"/>
    <w:rPr>
      <w:kern w:val="2"/>
      <w:sz w:val="18"/>
      <w:szCs w:val="18"/>
    </w:rPr>
  </w:style>
  <w:style w:type="paragraph" w:styleId="a4">
    <w:name w:val="footer"/>
    <w:basedOn w:val="a"/>
    <w:link w:val="Char0"/>
    <w:rsid w:val="00BE3AF9"/>
    <w:pPr>
      <w:tabs>
        <w:tab w:val="center" w:pos="4153"/>
        <w:tab w:val="right" w:pos="8306"/>
      </w:tabs>
      <w:snapToGrid w:val="0"/>
      <w:jc w:val="left"/>
    </w:pPr>
    <w:rPr>
      <w:sz w:val="18"/>
      <w:szCs w:val="18"/>
    </w:rPr>
  </w:style>
  <w:style w:type="character" w:customStyle="1" w:styleId="Char0">
    <w:name w:val="页脚 Char"/>
    <w:basedOn w:val="a0"/>
    <w:link w:val="a4"/>
    <w:rsid w:val="00BE3AF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115</Words>
  <Characters>662</Characters>
  <Application>Microsoft Office Word</Application>
  <DocSecurity>0</DocSecurity>
  <Lines>5</Lines>
  <Paragraphs>1</Paragraphs>
  <ScaleCrop>false</ScaleCrop>
  <Company>微软中国</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dcterms:created xsi:type="dcterms:W3CDTF">2017-04-28T06:42:00Z</dcterms:created>
  <dcterms:modified xsi:type="dcterms:W3CDTF">2017-05-15T03:19:00Z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