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南通市计量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检定测试</w:t>
      </w:r>
      <w:r>
        <w:rPr>
          <w:rFonts w:hint="eastAsia" w:ascii="方正小标宋简体" w:eastAsia="方正小标宋简体"/>
          <w:sz w:val="32"/>
          <w:szCs w:val="32"/>
        </w:rPr>
        <w:t>所</w:t>
      </w:r>
    </w:p>
    <w:p>
      <w:pPr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硬度块、冲击试样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采购需求清单</w:t>
      </w:r>
    </w:p>
    <w:tbl>
      <w:tblPr>
        <w:tblStyle w:val="4"/>
        <w:tblW w:w="827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07"/>
        <w:gridCol w:w="2363"/>
        <w:gridCol w:w="136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商品名称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≤200HBW10/3000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500-650HBW10/3000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300-400HBW10/3000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≤125HBW10/1000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＞225HBW5/750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≤225HBW5/750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≤125HBW5/250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＞225HBW2.5/187.5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≤225HBW2.5/187.5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≤125HBW2.5/62.5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≤125HBS10/3000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&gt;225HBS10/3000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175-225HBS5/750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80-88HRA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85-100HRBW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20-30HRC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35-55HRC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60-70HRC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89-91HR15N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74-80HR30N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32-61HR45N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88-93HR15TW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70-82HR30TW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55-72HR45TW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175-225HV5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700-800HV5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400-600HV10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400-600HV30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175-225HV0.05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400-600HV0.1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700-800HV0.2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700-800HV0.5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700-800HV1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790±40HLD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630±40HLD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530±40HLD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里氏G型硬度块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590±40HLG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里氏G型硬度块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500±40HLG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42-55HBa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82-88HBa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韦氏硬度块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8-12HWA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韦氏硬度块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15-17HWA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韦氏硬度块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4-6HWB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塑料洛氏硬度块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70-94HRE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塑料洛氏硬度块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100-120HRL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塑料洛氏硬度块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85-110HRM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塑料洛氏硬度块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114-125HRR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标准冲击试样(弧形)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263000"/>
                <w:sz w:val="24"/>
                <w:szCs w:val="24"/>
              </w:rPr>
            </w:pPr>
            <w:r>
              <w:rPr>
                <w:color w:val="263000"/>
                <w:kern w:val="0"/>
                <w:sz w:val="24"/>
                <w:szCs w:val="24"/>
                <w:lang w:bidi="ar"/>
              </w:rPr>
              <w:t>&lt;30J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标准冲击试样(弧形)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30J≤能量值&lt;110J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标准冲击试样(弧形)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110J≤能量值&lt;220J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标准冲击试样(弧形)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≥220]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标准冲击试样(V型缺口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&lt;30J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标准冲击试样(V型缺口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30J≤能量值&lt;110J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</w:tbl>
    <w:p>
      <w:pPr>
        <w:pStyle w:val="2"/>
        <w:ind w:firstLine="0" w:firstLineChars="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B82D0A1-29F6-4862-8A66-438B9EDB8A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56FDB3-8BED-422B-928A-31EB5DF08A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MmZkZWUzYmUwM2U2MWYwZTMwYzMyZTJkMzlmOTkifQ=="/>
    <w:docVar w:name="KSO_WPS_MARK_KEY" w:val="84c6ba49-fec5-44f6-9e0c-e265eb00a187"/>
  </w:docVars>
  <w:rsids>
    <w:rsidRoot w:val="007B04AD"/>
    <w:rsid w:val="002E5F0A"/>
    <w:rsid w:val="005F5C02"/>
    <w:rsid w:val="007B04AD"/>
    <w:rsid w:val="00F463B8"/>
    <w:rsid w:val="4CA262DC"/>
    <w:rsid w:val="6877306C"/>
    <w:rsid w:val="734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592</Words>
  <Characters>1137</Characters>
  <Lines>11</Lines>
  <Paragraphs>3</Paragraphs>
  <TotalTime>2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2024-07-08T00:36:00Z</dcterms:created>
  <dc:creator>何 飞飞</dc:creator>
  <cp:lastModifiedBy>全小全</cp:lastModifiedBy>
  <dcterms:modified xsi:type="dcterms:W3CDTF">2024-08-07T01:11:25Z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156796AF8C5041EAAB4D61F53FFEA557_12</vt:lpwstr>
  </property>
</Properties>
</file>